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036B" w:rsidRPr="00FA7EFC" w:rsidRDefault="00A97CBD" w:rsidP="00BB0235">
      <w:pPr>
        <w:ind w:right="-270"/>
        <w:jc w:val="center"/>
        <w:rPr>
          <w:rFonts w:asciiTheme="majorHAnsi" w:hAnsiTheme="majorHAnsi" w:cstheme="majorHAnsi"/>
          <w:b/>
          <w:sz w:val="36"/>
          <w:szCs w:val="32"/>
        </w:rPr>
      </w:pPr>
      <w:r w:rsidRPr="00FA7EFC">
        <w:rPr>
          <w:rFonts w:asciiTheme="majorHAnsi" w:hAnsiTheme="majorHAnsi" w:cstheme="majorHAnsi"/>
          <w:b/>
          <w:sz w:val="36"/>
          <w:szCs w:val="32"/>
        </w:rPr>
        <w:t>Patient-Centered Outcomes Research Institute</w:t>
      </w:r>
    </w:p>
    <w:p w:rsidR="00A97CBD" w:rsidRDefault="00A97CBD" w:rsidP="00A97CBD">
      <w:pPr>
        <w:ind w:right="-270"/>
        <w:rPr>
          <w:rFonts w:asciiTheme="majorHAnsi" w:hAnsiTheme="majorHAnsi" w:cstheme="majorHAnsi"/>
          <w:b/>
          <w:sz w:val="32"/>
          <w:szCs w:val="32"/>
        </w:rPr>
      </w:pPr>
    </w:p>
    <w:p w:rsidR="004D1C7C" w:rsidRPr="00A97CBD" w:rsidRDefault="00A97CBD" w:rsidP="00BB0235">
      <w:pPr>
        <w:ind w:right="-270"/>
        <w:jc w:val="center"/>
        <w:rPr>
          <w:rFonts w:cstheme="majorHAnsi"/>
          <w:b/>
          <w:sz w:val="28"/>
          <w:szCs w:val="32"/>
        </w:rPr>
      </w:pPr>
      <w:r w:rsidRPr="00A97CBD">
        <w:rPr>
          <w:rFonts w:cstheme="majorHAnsi"/>
          <w:b/>
          <w:sz w:val="28"/>
          <w:szCs w:val="32"/>
        </w:rPr>
        <w:t xml:space="preserve">Board of Governors Meeting Teleconference </w:t>
      </w:r>
      <w:r>
        <w:rPr>
          <w:rFonts w:cstheme="majorHAnsi"/>
          <w:b/>
          <w:sz w:val="28"/>
          <w:szCs w:val="32"/>
        </w:rPr>
        <w:br/>
      </w:r>
      <w:r w:rsidRPr="00A97CBD">
        <w:rPr>
          <w:rFonts w:cstheme="majorHAnsi"/>
          <w:b/>
          <w:sz w:val="28"/>
          <w:szCs w:val="32"/>
        </w:rPr>
        <w:t xml:space="preserve">to </w:t>
      </w:r>
      <w:r w:rsidR="00CE7B6C">
        <w:rPr>
          <w:rFonts w:cstheme="majorHAnsi"/>
          <w:b/>
          <w:sz w:val="28"/>
          <w:szCs w:val="32"/>
        </w:rPr>
        <w:t>Approve Financial Audit (FY12) and Staff Conflict of Interest Policy</w:t>
      </w:r>
    </w:p>
    <w:p w:rsidR="00A97CBD" w:rsidRDefault="00A97CBD" w:rsidP="00BB0235">
      <w:pPr>
        <w:ind w:right="-270"/>
        <w:jc w:val="center"/>
        <w:rPr>
          <w:rFonts w:cstheme="majorHAnsi"/>
          <w:b/>
          <w:sz w:val="32"/>
          <w:szCs w:val="32"/>
        </w:rPr>
      </w:pPr>
    </w:p>
    <w:p w:rsidR="00A97CBD" w:rsidRPr="00A97CBD" w:rsidRDefault="00CE7B6C" w:rsidP="00BB0235">
      <w:pPr>
        <w:ind w:right="-270"/>
        <w:jc w:val="center"/>
        <w:rPr>
          <w:rFonts w:cstheme="majorHAnsi"/>
          <w:szCs w:val="32"/>
        </w:rPr>
      </w:pPr>
      <w:r>
        <w:rPr>
          <w:rFonts w:cstheme="majorHAnsi"/>
          <w:szCs w:val="32"/>
        </w:rPr>
        <w:t>Tuesday, March 12, 2013</w:t>
      </w:r>
    </w:p>
    <w:p w:rsidR="00A97CBD" w:rsidRPr="00A97CBD" w:rsidRDefault="00A97CBD" w:rsidP="00BB0235">
      <w:pPr>
        <w:ind w:right="-270"/>
        <w:jc w:val="center"/>
        <w:rPr>
          <w:rFonts w:cstheme="majorHAnsi"/>
          <w:szCs w:val="32"/>
        </w:rPr>
      </w:pPr>
      <w:r w:rsidRPr="00A97CBD">
        <w:rPr>
          <w:rFonts w:cstheme="majorHAnsi"/>
          <w:szCs w:val="32"/>
        </w:rPr>
        <w:t>12:00 p.m. – 1:00 p.m. ET</w:t>
      </w:r>
    </w:p>
    <w:p w:rsidR="00A97CBD" w:rsidRDefault="00A97CBD" w:rsidP="00BB0235">
      <w:pPr>
        <w:ind w:right="-270"/>
        <w:jc w:val="center"/>
        <w:rPr>
          <w:rFonts w:cstheme="majorHAnsi"/>
          <w:b/>
          <w:sz w:val="32"/>
          <w:szCs w:val="32"/>
        </w:rPr>
      </w:pPr>
    </w:p>
    <w:p w:rsidR="00A97CBD" w:rsidRPr="00A97CBD" w:rsidRDefault="00A97CBD" w:rsidP="00BB0235">
      <w:pPr>
        <w:ind w:right="-270"/>
        <w:jc w:val="center"/>
        <w:rPr>
          <w:rFonts w:cstheme="majorHAnsi"/>
          <w:b/>
          <w:sz w:val="28"/>
          <w:szCs w:val="32"/>
        </w:rPr>
      </w:pPr>
      <w:r w:rsidRPr="00A97CBD">
        <w:rPr>
          <w:rFonts w:cstheme="majorHAnsi"/>
          <w:b/>
          <w:sz w:val="28"/>
          <w:szCs w:val="32"/>
        </w:rPr>
        <w:t>Draft Agenda</w:t>
      </w:r>
    </w:p>
    <w:p w:rsidR="004D1C7C" w:rsidRDefault="004D1C7C" w:rsidP="00BB0235">
      <w:pPr>
        <w:ind w:right="-270"/>
        <w:jc w:val="center"/>
        <w:rPr>
          <w:rFonts w:asciiTheme="majorHAnsi" w:hAnsiTheme="majorHAnsi" w:cstheme="majorHAnsi"/>
          <w:b/>
          <w:sz w:val="28"/>
          <w:szCs w:val="28"/>
        </w:rPr>
      </w:pPr>
    </w:p>
    <w:tbl>
      <w:tblPr>
        <w:tblStyle w:val="TableGrid"/>
        <w:tblW w:w="0" w:type="auto"/>
        <w:tblCellSpacing w:w="7" w:type="dxa"/>
        <w:tblCellMar>
          <w:top w:w="14" w:type="dxa"/>
          <w:left w:w="115" w:type="dxa"/>
          <w:bottom w:w="14" w:type="dxa"/>
          <w:right w:w="115" w:type="dxa"/>
        </w:tblCellMar>
        <w:tblLook w:val="04A0" w:firstRow="1" w:lastRow="0" w:firstColumn="1" w:lastColumn="0" w:noHBand="0" w:noVBand="1"/>
      </w:tblPr>
      <w:tblGrid>
        <w:gridCol w:w="1849"/>
        <w:gridCol w:w="4680"/>
        <w:gridCol w:w="3103"/>
      </w:tblGrid>
      <w:tr w:rsidR="00A97CBD" w:rsidRPr="001D683E" w:rsidTr="00FA7EFC">
        <w:trPr>
          <w:tblCellSpacing w:w="7" w:type="dxa"/>
        </w:trPr>
        <w:tc>
          <w:tcPr>
            <w:tcW w:w="1828" w:type="dxa"/>
          </w:tcPr>
          <w:p w:rsidR="00A97CBD" w:rsidRPr="001D683E" w:rsidRDefault="00A97CBD" w:rsidP="00A97CBD">
            <w:pPr>
              <w:ind w:right="-270"/>
              <w:rPr>
                <w:rFonts w:asciiTheme="majorHAnsi" w:hAnsiTheme="majorHAnsi" w:cstheme="majorHAnsi"/>
                <w:b/>
              </w:rPr>
            </w:pPr>
            <w:r w:rsidRPr="001D683E">
              <w:rPr>
                <w:rFonts w:asciiTheme="majorHAnsi" w:hAnsiTheme="majorHAnsi" w:cstheme="majorHAnsi"/>
                <w:b/>
              </w:rPr>
              <w:t>Time</w:t>
            </w:r>
          </w:p>
        </w:tc>
        <w:tc>
          <w:tcPr>
            <w:tcW w:w="4666" w:type="dxa"/>
          </w:tcPr>
          <w:p w:rsidR="00A97CBD" w:rsidRPr="001D683E" w:rsidRDefault="00A97CBD" w:rsidP="00A97CBD">
            <w:pPr>
              <w:ind w:right="-270"/>
              <w:rPr>
                <w:rFonts w:asciiTheme="majorHAnsi" w:hAnsiTheme="majorHAnsi" w:cstheme="majorHAnsi"/>
                <w:b/>
              </w:rPr>
            </w:pPr>
            <w:r w:rsidRPr="001D683E">
              <w:rPr>
                <w:rFonts w:asciiTheme="majorHAnsi" w:hAnsiTheme="majorHAnsi" w:cstheme="majorHAnsi"/>
                <w:b/>
              </w:rPr>
              <w:t>Agenda Item</w:t>
            </w:r>
          </w:p>
        </w:tc>
        <w:tc>
          <w:tcPr>
            <w:tcW w:w="3082" w:type="dxa"/>
          </w:tcPr>
          <w:p w:rsidR="00A97CBD" w:rsidRPr="001D683E" w:rsidRDefault="00A97CBD" w:rsidP="00A97CBD">
            <w:pPr>
              <w:ind w:right="-270"/>
              <w:rPr>
                <w:rFonts w:asciiTheme="majorHAnsi" w:hAnsiTheme="majorHAnsi" w:cstheme="majorHAnsi"/>
                <w:b/>
              </w:rPr>
            </w:pPr>
            <w:r w:rsidRPr="001D683E">
              <w:rPr>
                <w:rFonts w:asciiTheme="majorHAnsi" w:hAnsiTheme="majorHAnsi" w:cstheme="majorHAnsi"/>
                <w:b/>
              </w:rPr>
              <w:t>PCORI Speakers</w:t>
            </w:r>
          </w:p>
        </w:tc>
      </w:tr>
      <w:tr w:rsidR="00A97CBD" w:rsidRPr="001D683E" w:rsidTr="00FA7EFC">
        <w:trPr>
          <w:trHeight w:val="948"/>
          <w:tblCellSpacing w:w="7" w:type="dxa"/>
        </w:trPr>
        <w:tc>
          <w:tcPr>
            <w:tcW w:w="1828" w:type="dxa"/>
          </w:tcPr>
          <w:p w:rsidR="00A97CBD" w:rsidRPr="001D683E" w:rsidRDefault="00A97CBD" w:rsidP="00A97CBD">
            <w:pPr>
              <w:ind w:right="-378"/>
              <w:rPr>
                <w:rFonts w:asciiTheme="majorHAnsi" w:hAnsiTheme="majorHAnsi" w:cstheme="majorHAnsi"/>
              </w:rPr>
            </w:pPr>
            <w:r w:rsidRPr="001D683E">
              <w:rPr>
                <w:rFonts w:asciiTheme="majorHAnsi" w:hAnsiTheme="majorHAnsi" w:cstheme="majorHAnsi"/>
              </w:rPr>
              <w:t>12:00-12:05 p.m.</w:t>
            </w:r>
          </w:p>
        </w:tc>
        <w:tc>
          <w:tcPr>
            <w:tcW w:w="4666" w:type="dxa"/>
          </w:tcPr>
          <w:p w:rsidR="00A97CBD" w:rsidRPr="001D683E" w:rsidRDefault="00A97CBD" w:rsidP="00A97CBD">
            <w:pPr>
              <w:ind w:right="-270"/>
              <w:rPr>
                <w:rFonts w:asciiTheme="majorHAnsi" w:hAnsiTheme="majorHAnsi" w:cstheme="majorHAnsi"/>
              </w:rPr>
            </w:pPr>
            <w:r w:rsidRPr="001D683E">
              <w:rPr>
                <w:rFonts w:asciiTheme="majorHAnsi" w:hAnsiTheme="majorHAnsi" w:cstheme="majorHAnsi"/>
              </w:rPr>
              <w:t>Call to Order and Welcome</w:t>
            </w:r>
          </w:p>
        </w:tc>
        <w:tc>
          <w:tcPr>
            <w:tcW w:w="3082" w:type="dxa"/>
          </w:tcPr>
          <w:p w:rsidR="00A97CBD" w:rsidRPr="001D683E" w:rsidRDefault="006E6FEC" w:rsidP="006E6FEC">
            <w:pPr>
              <w:rPr>
                <w:rFonts w:asciiTheme="majorHAnsi" w:hAnsiTheme="majorHAnsi" w:cstheme="majorHAnsi"/>
              </w:rPr>
            </w:pPr>
            <w:r w:rsidRPr="008D7010">
              <w:rPr>
                <w:rFonts w:asciiTheme="majorHAnsi" w:hAnsiTheme="majorHAnsi" w:cstheme="majorHAnsi"/>
                <w:b/>
              </w:rPr>
              <w:t>Eug</w:t>
            </w:r>
            <w:r w:rsidR="00A97CBD" w:rsidRPr="008D7010">
              <w:rPr>
                <w:rFonts w:asciiTheme="majorHAnsi" w:hAnsiTheme="majorHAnsi" w:cstheme="majorHAnsi"/>
                <w:b/>
              </w:rPr>
              <w:t>ene Washington</w:t>
            </w:r>
            <w:r w:rsidR="00A97CBD" w:rsidRPr="001D683E">
              <w:rPr>
                <w:rFonts w:asciiTheme="majorHAnsi" w:hAnsiTheme="majorHAnsi" w:cstheme="majorHAnsi"/>
              </w:rPr>
              <w:t xml:space="preserve">, Board </w:t>
            </w:r>
            <w:r>
              <w:rPr>
                <w:rFonts w:asciiTheme="majorHAnsi" w:hAnsiTheme="majorHAnsi" w:cstheme="majorHAnsi"/>
              </w:rPr>
              <w:t>C</w:t>
            </w:r>
            <w:r w:rsidR="00A97CBD" w:rsidRPr="001D683E">
              <w:rPr>
                <w:rFonts w:asciiTheme="majorHAnsi" w:hAnsiTheme="majorHAnsi" w:cstheme="majorHAnsi"/>
              </w:rPr>
              <w:t xml:space="preserve">hair, and </w:t>
            </w:r>
            <w:r w:rsidR="00A97CBD" w:rsidRPr="008D7010">
              <w:rPr>
                <w:rFonts w:asciiTheme="majorHAnsi" w:hAnsiTheme="majorHAnsi" w:cstheme="majorHAnsi"/>
                <w:b/>
              </w:rPr>
              <w:t>Joe Selby</w:t>
            </w:r>
            <w:r w:rsidR="00A97CBD" w:rsidRPr="001D683E">
              <w:rPr>
                <w:rFonts w:asciiTheme="majorHAnsi" w:hAnsiTheme="majorHAnsi" w:cstheme="majorHAnsi"/>
              </w:rPr>
              <w:t xml:space="preserve">, </w:t>
            </w:r>
            <w:r w:rsidR="00323717">
              <w:rPr>
                <w:rFonts w:asciiTheme="majorHAnsi" w:hAnsiTheme="majorHAnsi" w:cstheme="majorHAnsi"/>
              </w:rPr>
              <w:t>Executive D</w:t>
            </w:r>
            <w:r w:rsidR="00A97CBD" w:rsidRPr="001D683E">
              <w:rPr>
                <w:rFonts w:asciiTheme="majorHAnsi" w:hAnsiTheme="majorHAnsi" w:cstheme="majorHAnsi"/>
              </w:rPr>
              <w:t>irector</w:t>
            </w:r>
          </w:p>
        </w:tc>
      </w:tr>
      <w:tr w:rsidR="00A97CBD" w:rsidRPr="001D683E" w:rsidTr="00FA7EFC">
        <w:trPr>
          <w:trHeight w:val="705"/>
          <w:tblCellSpacing w:w="7" w:type="dxa"/>
        </w:trPr>
        <w:tc>
          <w:tcPr>
            <w:tcW w:w="1828" w:type="dxa"/>
          </w:tcPr>
          <w:p w:rsidR="00A97CBD" w:rsidRPr="001D683E" w:rsidRDefault="00A97CBD" w:rsidP="00A97CBD">
            <w:pPr>
              <w:ind w:right="-378"/>
              <w:rPr>
                <w:rFonts w:asciiTheme="majorHAnsi" w:hAnsiTheme="majorHAnsi" w:cstheme="majorHAnsi"/>
              </w:rPr>
            </w:pPr>
            <w:r w:rsidRPr="001D683E">
              <w:rPr>
                <w:rFonts w:asciiTheme="majorHAnsi" w:hAnsiTheme="majorHAnsi" w:cstheme="majorHAnsi"/>
              </w:rPr>
              <w:t>12:05-12:20 p.m.</w:t>
            </w:r>
          </w:p>
        </w:tc>
        <w:tc>
          <w:tcPr>
            <w:tcW w:w="4666" w:type="dxa"/>
          </w:tcPr>
          <w:p w:rsidR="00A97CBD" w:rsidRDefault="00CE7B6C" w:rsidP="00D5157A">
            <w:pPr>
              <w:ind w:right="-42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Review Financial Audit</w:t>
            </w:r>
            <w:r w:rsidR="00981783">
              <w:rPr>
                <w:rFonts w:asciiTheme="majorHAnsi" w:hAnsiTheme="majorHAnsi" w:cstheme="majorHAnsi"/>
              </w:rPr>
              <w:t xml:space="preserve"> of FY2012</w:t>
            </w:r>
          </w:p>
          <w:p w:rsidR="003B2A91" w:rsidRDefault="003B2A91" w:rsidP="00981783">
            <w:pPr>
              <w:pStyle w:val="ListParagraph"/>
              <w:numPr>
                <w:ilvl w:val="0"/>
                <w:numId w:val="12"/>
              </w:numPr>
              <w:ind w:right="-42"/>
              <w:rPr>
                <w:rFonts w:asciiTheme="majorHAnsi" w:hAnsiTheme="majorHAnsi" w:cstheme="majorHAnsi"/>
              </w:rPr>
            </w:pPr>
            <w:r w:rsidRPr="00981783">
              <w:rPr>
                <w:rFonts w:asciiTheme="majorHAnsi" w:hAnsiTheme="majorHAnsi" w:cstheme="majorHAnsi"/>
              </w:rPr>
              <w:t xml:space="preserve">Webinar slide presentation and </w:t>
            </w:r>
            <w:r w:rsidR="00981783" w:rsidRPr="00981783">
              <w:rPr>
                <w:rFonts w:asciiTheme="majorHAnsi" w:hAnsiTheme="majorHAnsi" w:cstheme="majorHAnsi"/>
              </w:rPr>
              <w:t>draft audit report</w:t>
            </w:r>
          </w:p>
          <w:p w:rsidR="00981783" w:rsidRPr="00981783" w:rsidRDefault="00981783" w:rsidP="00981783">
            <w:pPr>
              <w:pStyle w:val="ListParagraph"/>
              <w:numPr>
                <w:ilvl w:val="0"/>
                <w:numId w:val="12"/>
              </w:numPr>
              <w:ind w:right="-42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Discussion and call for approval of the 2012 financial audit </w:t>
            </w:r>
          </w:p>
        </w:tc>
        <w:tc>
          <w:tcPr>
            <w:tcW w:w="3082" w:type="dxa"/>
          </w:tcPr>
          <w:p w:rsidR="00A97CBD" w:rsidRDefault="00CE7B6C" w:rsidP="00A97CBD">
            <w:pPr>
              <w:rPr>
                <w:rFonts w:asciiTheme="majorHAnsi" w:hAnsiTheme="majorHAnsi" w:cstheme="majorHAnsi"/>
              </w:rPr>
            </w:pPr>
            <w:r w:rsidRPr="008D7010">
              <w:rPr>
                <w:rFonts w:asciiTheme="majorHAnsi" w:hAnsiTheme="majorHAnsi" w:cstheme="majorHAnsi"/>
                <w:b/>
              </w:rPr>
              <w:t>Kerry</w:t>
            </w:r>
            <w:r w:rsidR="00F43EF2" w:rsidRPr="008D7010">
              <w:rPr>
                <w:rFonts w:asciiTheme="majorHAnsi" w:hAnsiTheme="majorHAnsi" w:cstheme="majorHAnsi"/>
                <w:b/>
              </w:rPr>
              <w:t xml:space="preserve"> Barnett</w:t>
            </w:r>
            <w:r w:rsidR="00F43EF2">
              <w:rPr>
                <w:rFonts w:asciiTheme="majorHAnsi" w:hAnsiTheme="majorHAnsi" w:cstheme="majorHAnsi"/>
              </w:rPr>
              <w:t>, Fin</w:t>
            </w:r>
            <w:r w:rsidR="00160605">
              <w:rPr>
                <w:rFonts w:asciiTheme="majorHAnsi" w:hAnsiTheme="majorHAnsi" w:cstheme="majorHAnsi"/>
              </w:rPr>
              <w:t>ance and Audit Committee Chair,</w:t>
            </w:r>
          </w:p>
          <w:p w:rsidR="00F43EF2" w:rsidRDefault="00F43EF2" w:rsidP="00F43EF2">
            <w:pPr>
              <w:rPr>
                <w:rFonts w:asciiTheme="majorHAnsi" w:hAnsiTheme="majorHAnsi" w:cstheme="majorHAnsi"/>
              </w:rPr>
            </w:pPr>
            <w:r w:rsidRPr="001D683E">
              <w:rPr>
                <w:rFonts w:asciiTheme="majorHAnsi" w:hAnsiTheme="majorHAnsi" w:cstheme="majorHAnsi"/>
              </w:rPr>
              <w:t>Board of Governors</w:t>
            </w:r>
            <w:r w:rsidR="008D7010">
              <w:rPr>
                <w:rFonts w:asciiTheme="majorHAnsi" w:hAnsiTheme="majorHAnsi" w:cstheme="majorHAnsi"/>
              </w:rPr>
              <w:t xml:space="preserve">, and </w:t>
            </w:r>
          </w:p>
          <w:p w:rsidR="008D7010" w:rsidRPr="001D683E" w:rsidRDefault="008D7010" w:rsidP="00F43EF2">
            <w:pPr>
              <w:rPr>
                <w:rFonts w:asciiTheme="majorHAnsi" w:hAnsiTheme="majorHAnsi" w:cstheme="majorHAnsi"/>
              </w:rPr>
            </w:pPr>
            <w:r w:rsidRPr="008D7010">
              <w:rPr>
                <w:rFonts w:asciiTheme="majorHAnsi" w:hAnsiTheme="majorHAnsi" w:cstheme="majorHAnsi"/>
                <w:b/>
              </w:rPr>
              <w:t xml:space="preserve">Tim </w:t>
            </w:r>
            <w:proofErr w:type="spellStart"/>
            <w:r w:rsidRPr="008D7010">
              <w:rPr>
                <w:rFonts w:asciiTheme="majorHAnsi" w:hAnsiTheme="majorHAnsi" w:cstheme="majorHAnsi"/>
                <w:b/>
              </w:rPr>
              <w:t>Boldt</w:t>
            </w:r>
            <w:proofErr w:type="spellEnd"/>
            <w:r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>
              <w:rPr>
                <w:rFonts w:asciiTheme="majorHAnsi" w:hAnsiTheme="majorHAnsi" w:cstheme="majorHAnsi"/>
              </w:rPr>
              <w:t>McGladrey</w:t>
            </w:r>
            <w:proofErr w:type="spellEnd"/>
            <w:r>
              <w:rPr>
                <w:rFonts w:asciiTheme="majorHAnsi" w:hAnsiTheme="majorHAnsi" w:cstheme="majorHAnsi"/>
              </w:rPr>
              <w:t xml:space="preserve"> LLP</w:t>
            </w:r>
          </w:p>
          <w:p w:rsidR="00F43EF2" w:rsidRPr="001D683E" w:rsidRDefault="00F43EF2" w:rsidP="00A97CBD">
            <w:pPr>
              <w:rPr>
                <w:rFonts w:asciiTheme="majorHAnsi" w:hAnsiTheme="majorHAnsi" w:cstheme="majorHAnsi"/>
              </w:rPr>
            </w:pPr>
          </w:p>
        </w:tc>
      </w:tr>
      <w:tr w:rsidR="00A97CBD" w:rsidRPr="001D683E" w:rsidTr="00FA7EFC">
        <w:trPr>
          <w:trHeight w:val="680"/>
          <w:tblCellSpacing w:w="7" w:type="dxa"/>
        </w:trPr>
        <w:tc>
          <w:tcPr>
            <w:tcW w:w="1828" w:type="dxa"/>
          </w:tcPr>
          <w:p w:rsidR="00A97CBD" w:rsidRPr="001D683E" w:rsidRDefault="00A97CBD" w:rsidP="00981783">
            <w:pPr>
              <w:ind w:right="-378"/>
              <w:rPr>
                <w:rFonts w:asciiTheme="majorHAnsi" w:hAnsiTheme="majorHAnsi" w:cstheme="majorHAnsi"/>
              </w:rPr>
            </w:pPr>
            <w:r w:rsidRPr="001D683E">
              <w:rPr>
                <w:rFonts w:asciiTheme="majorHAnsi" w:hAnsiTheme="majorHAnsi" w:cstheme="majorHAnsi"/>
              </w:rPr>
              <w:t>12:20-12:</w:t>
            </w:r>
            <w:r w:rsidR="00981783">
              <w:rPr>
                <w:rFonts w:asciiTheme="majorHAnsi" w:hAnsiTheme="majorHAnsi" w:cstheme="majorHAnsi"/>
              </w:rPr>
              <w:t>3</w:t>
            </w:r>
            <w:r w:rsidRPr="001D683E">
              <w:rPr>
                <w:rFonts w:asciiTheme="majorHAnsi" w:hAnsiTheme="majorHAnsi" w:cstheme="majorHAnsi"/>
              </w:rPr>
              <w:t>0 p.m.</w:t>
            </w:r>
          </w:p>
        </w:tc>
        <w:tc>
          <w:tcPr>
            <w:tcW w:w="4666" w:type="dxa"/>
          </w:tcPr>
          <w:p w:rsidR="00981783" w:rsidRDefault="00981783" w:rsidP="00CE7B6C">
            <w:pPr>
              <w:ind w:right="-27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Conflict of Interest Policy for PCORI Staff</w:t>
            </w:r>
          </w:p>
          <w:p w:rsidR="00981783" w:rsidRDefault="00981783" w:rsidP="00981783">
            <w:pPr>
              <w:pStyle w:val="ListParagraph"/>
              <w:numPr>
                <w:ilvl w:val="0"/>
                <w:numId w:val="13"/>
              </w:numPr>
              <w:ind w:right="-27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Webinar slide presentation and draft document of the policy</w:t>
            </w:r>
          </w:p>
          <w:p w:rsidR="001D683E" w:rsidRPr="003B2A91" w:rsidRDefault="00981783" w:rsidP="00F43EF2">
            <w:pPr>
              <w:pStyle w:val="ListParagraph"/>
              <w:numPr>
                <w:ilvl w:val="0"/>
                <w:numId w:val="13"/>
              </w:numPr>
              <w:ind w:right="-27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Discussion and call for approval</w:t>
            </w:r>
          </w:p>
        </w:tc>
        <w:tc>
          <w:tcPr>
            <w:tcW w:w="3082" w:type="dxa"/>
          </w:tcPr>
          <w:p w:rsidR="00F43EF2" w:rsidRDefault="00F43EF2" w:rsidP="00A97CBD">
            <w:pPr>
              <w:rPr>
                <w:rFonts w:asciiTheme="majorHAnsi" w:hAnsiTheme="majorHAnsi" w:cstheme="majorHAnsi"/>
              </w:rPr>
            </w:pPr>
            <w:r w:rsidRPr="008D7010">
              <w:rPr>
                <w:rFonts w:asciiTheme="majorHAnsi" w:hAnsiTheme="majorHAnsi" w:cstheme="majorHAnsi"/>
                <w:b/>
              </w:rPr>
              <w:t>Larry Becker</w:t>
            </w:r>
            <w:r>
              <w:rPr>
                <w:rFonts w:asciiTheme="majorHAnsi" w:hAnsiTheme="majorHAnsi" w:cstheme="majorHAnsi"/>
              </w:rPr>
              <w:t>, Standing Committee</w:t>
            </w:r>
            <w:r w:rsidR="00160605">
              <w:rPr>
                <w:rFonts w:asciiTheme="majorHAnsi" w:hAnsiTheme="majorHAnsi" w:cstheme="majorHAnsi"/>
              </w:rPr>
              <w:t xml:space="preserve"> on Conflict of Interest Chair,</w:t>
            </w:r>
          </w:p>
          <w:p w:rsidR="00A97CBD" w:rsidRPr="001D683E" w:rsidRDefault="00A97CBD" w:rsidP="00A97CBD">
            <w:pPr>
              <w:rPr>
                <w:rFonts w:asciiTheme="majorHAnsi" w:hAnsiTheme="majorHAnsi" w:cstheme="majorHAnsi"/>
              </w:rPr>
            </w:pPr>
            <w:r w:rsidRPr="001D683E">
              <w:rPr>
                <w:rFonts w:asciiTheme="majorHAnsi" w:hAnsiTheme="majorHAnsi" w:cstheme="majorHAnsi"/>
              </w:rPr>
              <w:t>Board of Governors</w:t>
            </w:r>
          </w:p>
          <w:p w:rsidR="00A97CBD" w:rsidRPr="001D683E" w:rsidRDefault="00A97CBD" w:rsidP="00A97CBD">
            <w:pPr>
              <w:rPr>
                <w:rFonts w:asciiTheme="majorHAnsi" w:hAnsiTheme="majorHAnsi" w:cstheme="majorHAnsi"/>
              </w:rPr>
            </w:pPr>
          </w:p>
        </w:tc>
      </w:tr>
      <w:tr w:rsidR="00981783" w:rsidRPr="001D683E" w:rsidTr="00FA7EFC">
        <w:trPr>
          <w:tblCellSpacing w:w="7" w:type="dxa"/>
        </w:trPr>
        <w:tc>
          <w:tcPr>
            <w:tcW w:w="1828" w:type="dxa"/>
          </w:tcPr>
          <w:p w:rsidR="00981783" w:rsidRPr="001D683E" w:rsidRDefault="00981783" w:rsidP="00A97CBD">
            <w:pPr>
              <w:ind w:right="-378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12:30-1:00 p.m.</w:t>
            </w:r>
          </w:p>
        </w:tc>
        <w:tc>
          <w:tcPr>
            <w:tcW w:w="4666" w:type="dxa"/>
          </w:tcPr>
          <w:p w:rsidR="00981783" w:rsidRDefault="00981783" w:rsidP="00981783">
            <w:pPr>
              <w:ind w:right="48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Intro</w:t>
            </w:r>
            <w:r w:rsidR="00F332F0">
              <w:rPr>
                <w:rFonts w:asciiTheme="majorHAnsi" w:hAnsiTheme="majorHAnsi" w:cstheme="majorHAnsi"/>
              </w:rPr>
              <w:t>duction</w:t>
            </w:r>
            <w:r>
              <w:rPr>
                <w:rFonts w:asciiTheme="majorHAnsi" w:hAnsiTheme="majorHAnsi" w:cstheme="majorHAnsi"/>
              </w:rPr>
              <w:t xml:space="preserve"> to newly </w:t>
            </w:r>
            <w:r w:rsidR="004946D0">
              <w:rPr>
                <w:rFonts w:asciiTheme="majorHAnsi" w:hAnsiTheme="majorHAnsi" w:cstheme="majorHAnsi"/>
              </w:rPr>
              <w:t>approv</w:t>
            </w:r>
            <w:bookmarkStart w:id="0" w:name="_GoBack"/>
            <w:bookmarkEnd w:id="0"/>
            <w:r w:rsidR="004946D0">
              <w:rPr>
                <w:rFonts w:asciiTheme="majorHAnsi" w:hAnsiTheme="majorHAnsi" w:cstheme="majorHAnsi"/>
              </w:rPr>
              <w:t>ed</w:t>
            </w:r>
            <w:r>
              <w:rPr>
                <w:rFonts w:asciiTheme="majorHAnsi" w:hAnsiTheme="majorHAnsi" w:cstheme="majorHAnsi"/>
              </w:rPr>
              <w:t xml:space="preserve"> projects in the Addressing Disparities program</w:t>
            </w:r>
          </w:p>
          <w:p w:rsidR="00981783" w:rsidRPr="00981783" w:rsidRDefault="00981783" w:rsidP="00981783">
            <w:pPr>
              <w:pStyle w:val="ListParagraph"/>
              <w:numPr>
                <w:ilvl w:val="0"/>
                <w:numId w:val="11"/>
              </w:numPr>
              <w:ind w:right="48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Webinar slide presentation</w:t>
            </w:r>
          </w:p>
        </w:tc>
        <w:tc>
          <w:tcPr>
            <w:tcW w:w="3082" w:type="dxa"/>
          </w:tcPr>
          <w:p w:rsidR="00981783" w:rsidRPr="008D7010" w:rsidRDefault="00981783" w:rsidP="006E6FEC">
            <w:pPr>
              <w:rPr>
                <w:rFonts w:asciiTheme="majorHAnsi" w:hAnsiTheme="majorHAnsi" w:cstheme="majorHAnsi"/>
                <w:b/>
              </w:rPr>
            </w:pPr>
            <w:r w:rsidRPr="008D7010">
              <w:rPr>
                <w:rFonts w:asciiTheme="majorHAnsi" w:hAnsiTheme="majorHAnsi" w:cstheme="majorHAnsi"/>
                <w:b/>
              </w:rPr>
              <w:t>Romana Hasnain-Wynia</w:t>
            </w:r>
            <w:r w:rsidR="008D7010">
              <w:rPr>
                <w:rFonts w:asciiTheme="majorHAnsi" w:hAnsiTheme="majorHAnsi" w:cstheme="majorHAnsi"/>
                <w:b/>
              </w:rPr>
              <w:t xml:space="preserve">, </w:t>
            </w:r>
            <w:r w:rsidR="008D7010" w:rsidRPr="008D7010">
              <w:rPr>
                <w:rFonts w:asciiTheme="majorHAnsi" w:hAnsiTheme="majorHAnsi" w:cstheme="majorHAnsi"/>
              </w:rPr>
              <w:t>Program Director</w:t>
            </w:r>
          </w:p>
        </w:tc>
      </w:tr>
      <w:tr w:rsidR="001D683E" w:rsidRPr="001D683E" w:rsidTr="00FA7EFC">
        <w:trPr>
          <w:tblCellSpacing w:w="7" w:type="dxa"/>
        </w:trPr>
        <w:tc>
          <w:tcPr>
            <w:tcW w:w="1828" w:type="dxa"/>
          </w:tcPr>
          <w:p w:rsidR="001D683E" w:rsidRPr="001D683E" w:rsidRDefault="001D683E" w:rsidP="00A97CBD">
            <w:pPr>
              <w:ind w:right="-378"/>
              <w:rPr>
                <w:rFonts w:asciiTheme="majorHAnsi" w:hAnsiTheme="majorHAnsi" w:cstheme="majorHAnsi"/>
              </w:rPr>
            </w:pPr>
            <w:r w:rsidRPr="001D683E">
              <w:rPr>
                <w:rFonts w:asciiTheme="majorHAnsi" w:hAnsiTheme="majorHAnsi" w:cstheme="majorHAnsi"/>
              </w:rPr>
              <w:t>1:00 p.m.</w:t>
            </w:r>
          </w:p>
        </w:tc>
        <w:tc>
          <w:tcPr>
            <w:tcW w:w="4666" w:type="dxa"/>
          </w:tcPr>
          <w:p w:rsidR="001D683E" w:rsidRPr="001D683E" w:rsidRDefault="001D683E" w:rsidP="001D683E">
            <w:pPr>
              <w:ind w:right="48"/>
              <w:rPr>
                <w:rFonts w:asciiTheme="majorHAnsi" w:hAnsiTheme="majorHAnsi" w:cstheme="majorHAnsi"/>
              </w:rPr>
            </w:pPr>
            <w:r w:rsidRPr="001D683E">
              <w:rPr>
                <w:rFonts w:asciiTheme="majorHAnsi" w:hAnsiTheme="majorHAnsi" w:cstheme="majorHAnsi"/>
              </w:rPr>
              <w:t>Adjournment</w:t>
            </w:r>
          </w:p>
        </w:tc>
        <w:tc>
          <w:tcPr>
            <w:tcW w:w="3082" w:type="dxa"/>
          </w:tcPr>
          <w:p w:rsidR="001D683E" w:rsidRPr="008D7010" w:rsidRDefault="006E6FEC" w:rsidP="006E6FEC">
            <w:pPr>
              <w:rPr>
                <w:rFonts w:asciiTheme="majorHAnsi" w:hAnsiTheme="majorHAnsi" w:cstheme="majorHAnsi"/>
                <w:b/>
              </w:rPr>
            </w:pPr>
            <w:r w:rsidRPr="008D7010">
              <w:rPr>
                <w:rFonts w:asciiTheme="majorHAnsi" w:hAnsiTheme="majorHAnsi" w:cstheme="majorHAnsi"/>
                <w:b/>
              </w:rPr>
              <w:t>Eug</w:t>
            </w:r>
            <w:r w:rsidR="001D683E" w:rsidRPr="008D7010">
              <w:rPr>
                <w:rFonts w:asciiTheme="majorHAnsi" w:hAnsiTheme="majorHAnsi" w:cstheme="majorHAnsi"/>
                <w:b/>
              </w:rPr>
              <w:t>ene Washington</w:t>
            </w:r>
          </w:p>
        </w:tc>
      </w:tr>
    </w:tbl>
    <w:p w:rsidR="00A97CBD" w:rsidRDefault="00A97CBD" w:rsidP="00A97CBD">
      <w:pPr>
        <w:ind w:right="-270"/>
        <w:rPr>
          <w:rFonts w:asciiTheme="majorHAnsi" w:hAnsiTheme="majorHAnsi" w:cstheme="majorHAnsi"/>
          <w:b/>
          <w:sz w:val="22"/>
          <w:szCs w:val="28"/>
        </w:rPr>
      </w:pPr>
    </w:p>
    <w:p w:rsidR="00AC0CB1" w:rsidRDefault="00AC0CB1" w:rsidP="00A97CBD">
      <w:pPr>
        <w:ind w:right="-270"/>
        <w:rPr>
          <w:rFonts w:asciiTheme="majorHAnsi" w:hAnsiTheme="majorHAnsi" w:cstheme="majorHAnsi"/>
          <w:szCs w:val="28"/>
        </w:rPr>
      </w:pPr>
    </w:p>
    <w:p w:rsidR="00AC0CB1" w:rsidRPr="00AC0CB1" w:rsidRDefault="00AC0CB1" w:rsidP="00A97CBD">
      <w:pPr>
        <w:ind w:right="-270"/>
        <w:rPr>
          <w:rFonts w:asciiTheme="majorHAnsi" w:hAnsiTheme="majorHAnsi" w:cstheme="majorHAnsi"/>
          <w:szCs w:val="28"/>
        </w:rPr>
      </w:pPr>
      <w:r w:rsidRPr="00AC0CB1">
        <w:rPr>
          <w:rFonts w:asciiTheme="majorHAnsi" w:hAnsiTheme="majorHAnsi" w:cstheme="majorHAnsi"/>
          <w:szCs w:val="28"/>
        </w:rPr>
        <w:t>Members of the public are invited to listen in on this teleconference and view the webinar, although no public comment period is scheduled. We as</w:t>
      </w:r>
      <w:r>
        <w:rPr>
          <w:rFonts w:asciiTheme="majorHAnsi" w:hAnsiTheme="majorHAnsi" w:cstheme="majorHAnsi"/>
          <w:szCs w:val="28"/>
        </w:rPr>
        <w:t>k</w:t>
      </w:r>
      <w:r w:rsidRPr="00AC0CB1">
        <w:rPr>
          <w:rFonts w:asciiTheme="majorHAnsi" w:hAnsiTheme="majorHAnsi" w:cstheme="majorHAnsi"/>
          <w:szCs w:val="28"/>
        </w:rPr>
        <w:t xml:space="preserve"> interested members of the public to </w:t>
      </w:r>
      <w:hyperlink r:id="rId8" w:history="1">
        <w:r w:rsidRPr="00AC0CB1">
          <w:rPr>
            <w:rStyle w:val="Hyperlink"/>
            <w:rFonts w:asciiTheme="majorHAnsi" w:hAnsiTheme="majorHAnsi" w:cstheme="majorHAnsi"/>
            <w:szCs w:val="28"/>
          </w:rPr>
          <w:t>register</w:t>
        </w:r>
      </w:hyperlink>
      <w:r w:rsidRPr="00AC0CB1">
        <w:rPr>
          <w:rFonts w:asciiTheme="majorHAnsi" w:hAnsiTheme="majorHAnsi" w:cstheme="majorHAnsi"/>
          <w:szCs w:val="28"/>
        </w:rPr>
        <w:t xml:space="preserve"> to receive detailed instructions for joining us online and/or by telephone. </w:t>
      </w:r>
      <w:r w:rsidR="00FA7EFC">
        <w:rPr>
          <w:rFonts w:asciiTheme="majorHAnsi" w:hAnsiTheme="majorHAnsi" w:cstheme="majorHAnsi"/>
          <w:szCs w:val="28"/>
        </w:rPr>
        <w:t xml:space="preserve">Visit </w:t>
      </w:r>
      <w:hyperlink r:id="rId9" w:history="1">
        <w:r w:rsidR="00FA7EFC" w:rsidRPr="00D005DD">
          <w:rPr>
            <w:rStyle w:val="Hyperlink"/>
            <w:rFonts w:asciiTheme="majorHAnsi" w:hAnsiTheme="majorHAnsi" w:cstheme="majorHAnsi"/>
            <w:szCs w:val="28"/>
          </w:rPr>
          <w:t>www.pcori.org/events</w:t>
        </w:r>
      </w:hyperlink>
      <w:r w:rsidR="00FA7EFC">
        <w:rPr>
          <w:rFonts w:asciiTheme="majorHAnsi" w:hAnsiTheme="majorHAnsi" w:cstheme="majorHAnsi"/>
          <w:szCs w:val="28"/>
        </w:rPr>
        <w:t xml:space="preserve"> for more information.</w:t>
      </w:r>
    </w:p>
    <w:p w:rsidR="00AC0CB1" w:rsidRPr="00AC0CB1" w:rsidRDefault="00AC0CB1">
      <w:pPr>
        <w:ind w:right="-270"/>
        <w:rPr>
          <w:rFonts w:asciiTheme="majorHAnsi" w:hAnsiTheme="majorHAnsi" w:cstheme="majorHAnsi"/>
          <w:szCs w:val="28"/>
        </w:rPr>
      </w:pPr>
    </w:p>
    <w:sectPr w:rsidR="00AC0CB1" w:rsidRPr="00AC0CB1" w:rsidSect="0052036B">
      <w:headerReference w:type="default" r:id="rId10"/>
      <w:footerReference w:type="default" r:id="rId11"/>
      <w:pgSz w:w="12240" w:h="15840"/>
      <w:pgMar w:top="2606" w:right="1440" w:bottom="720" w:left="1440" w:header="274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1E9A" w:rsidRDefault="006A1E9A">
      <w:r>
        <w:separator/>
      </w:r>
    </w:p>
  </w:endnote>
  <w:endnote w:type="continuationSeparator" w:id="0">
    <w:p w:rsidR="006A1E9A" w:rsidRDefault="006A1E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Times-Roman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2907" w:rsidRPr="00172907" w:rsidRDefault="00172907" w:rsidP="00172907">
    <w:pPr>
      <w:spacing w:before="100" w:beforeAutospacing="1" w:after="100" w:afterAutospacing="1"/>
      <w:ind w:left="-720"/>
      <w:rPr>
        <w:rFonts w:eastAsia="Times New Roman" w:cs="Times New Roman"/>
        <w:color w:val="808080" w:themeColor="background1" w:themeShade="80"/>
        <w:sz w:val="20"/>
        <w:szCs w:val="20"/>
      </w:rPr>
    </w:pPr>
    <w:r w:rsidRPr="00172907">
      <w:rPr>
        <w:rFonts w:eastAsia="Times New Roman" w:cs="Times New Roman"/>
        <w:color w:val="808080" w:themeColor="background1" w:themeShade="80"/>
        <w:sz w:val="20"/>
        <w:szCs w:val="20"/>
      </w:rPr>
      <w:t>1828 L Street, NW, Suite 900 Washington, DC 20036</w:t>
    </w:r>
    <w:r>
      <w:rPr>
        <w:rFonts w:eastAsia="Times New Roman" w:cs="Times New Roman"/>
        <w:color w:val="808080" w:themeColor="background1" w:themeShade="80"/>
        <w:sz w:val="20"/>
        <w:szCs w:val="20"/>
      </w:rPr>
      <w:tab/>
    </w:r>
    <w:r>
      <w:rPr>
        <w:rFonts w:eastAsia="Times New Roman" w:cs="Times New Roman"/>
        <w:color w:val="808080" w:themeColor="background1" w:themeShade="80"/>
        <w:sz w:val="20"/>
        <w:szCs w:val="20"/>
      </w:rPr>
      <w:tab/>
    </w:r>
    <w:r>
      <w:rPr>
        <w:rFonts w:eastAsia="Times New Roman" w:cs="Times New Roman"/>
        <w:color w:val="808080" w:themeColor="background1" w:themeShade="80"/>
        <w:sz w:val="20"/>
        <w:szCs w:val="20"/>
      </w:rPr>
      <w:tab/>
    </w:r>
    <w:r>
      <w:rPr>
        <w:rFonts w:eastAsia="Times New Roman" w:cs="Times New Roman"/>
        <w:color w:val="808080" w:themeColor="background1" w:themeShade="80"/>
        <w:sz w:val="20"/>
        <w:szCs w:val="20"/>
      </w:rPr>
      <w:tab/>
    </w:r>
    <w:r>
      <w:rPr>
        <w:rFonts w:eastAsia="Times New Roman" w:cs="Times New Roman"/>
        <w:color w:val="808080" w:themeColor="background1" w:themeShade="80"/>
        <w:sz w:val="20"/>
        <w:szCs w:val="20"/>
      </w:rPr>
      <w:tab/>
    </w:r>
    <w:r>
      <w:rPr>
        <w:rFonts w:eastAsia="Times New Roman" w:cs="Times New Roman"/>
        <w:color w:val="808080" w:themeColor="background1" w:themeShade="80"/>
        <w:sz w:val="20"/>
        <w:szCs w:val="20"/>
      </w:rPr>
      <w:tab/>
      <w:t>www.pcori.org</w:t>
    </w:r>
  </w:p>
  <w:p w:rsidR="00801D35" w:rsidRDefault="00801D35" w:rsidP="00D11F53">
    <w:pPr>
      <w:pStyle w:val="Footer"/>
      <w:ind w:left="-18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1E9A" w:rsidRDefault="006A1E9A">
      <w:r>
        <w:separator/>
      </w:r>
    </w:p>
  </w:footnote>
  <w:footnote w:type="continuationSeparator" w:id="0">
    <w:p w:rsidR="006A1E9A" w:rsidRDefault="006A1E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1D35" w:rsidRPr="00590B29" w:rsidRDefault="00801D35" w:rsidP="00590B29">
    <w:pPr>
      <w:pStyle w:val="Header"/>
      <w:ind w:left="-1800"/>
    </w:pPr>
    <w:r>
      <w:rPr>
        <w:noProof/>
      </w:rPr>
      <w:drawing>
        <wp:inline distT="0" distB="0" distL="0" distR="0" wp14:anchorId="785EF4EA" wp14:editId="6DE6ADF1">
          <wp:extent cx="7757160" cy="1380744"/>
          <wp:effectExtent l="25400" t="0" r="0" b="0"/>
          <wp:docPr id="2" name="Picture 1" descr="PCORI_masthea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CORI_masthead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57160" cy="13807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705BCC"/>
    <w:multiLevelType w:val="hybridMultilevel"/>
    <w:tmpl w:val="DFC071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4858B9"/>
    <w:multiLevelType w:val="hybridMultilevel"/>
    <w:tmpl w:val="E2964556"/>
    <w:lvl w:ilvl="0" w:tplc="04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2">
    <w:nsid w:val="27E4129D"/>
    <w:multiLevelType w:val="hybridMultilevel"/>
    <w:tmpl w:val="82FEBFF8"/>
    <w:lvl w:ilvl="0" w:tplc="040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15502358">
      <w:start w:val="1747"/>
      <w:numFmt w:val="bullet"/>
      <w:lvlText w:val="•"/>
      <w:lvlJc w:val="left"/>
      <w:pPr>
        <w:tabs>
          <w:tab w:val="num" w:pos="1260"/>
        </w:tabs>
        <w:ind w:left="1260" w:hanging="360"/>
      </w:pPr>
      <w:rPr>
        <w:rFonts w:ascii="Times New Roman" w:hAnsi="Times New Roman" w:hint="default"/>
      </w:rPr>
    </w:lvl>
    <w:lvl w:ilvl="2" w:tplc="563E00EC" w:tentative="1">
      <w:start w:val="1"/>
      <w:numFmt w:val="bullet"/>
      <w:lvlText w:val="•"/>
      <w:lvlJc w:val="left"/>
      <w:pPr>
        <w:tabs>
          <w:tab w:val="num" w:pos="1980"/>
        </w:tabs>
        <w:ind w:left="1980" w:hanging="360"/>
      </w:pPr>
      <w:rPr>
        <w:rFonts w:ascii="Times New Roman" w:hAnsi="Times New Roman" w:hint="default"/>
      </w:rPr>
    </w:lvl>
    <w:lvl w:ilvl="3" w:tplc="B37E86C6" w:tentative="1">
      <w:start w:val="1"/>
      <w:numFmt w:val="bullet"/>
      <w:lvlText w:val="•"/>
      <w:lvlJc w:val="left"/>
      <w:pPr>
        <w:tabs>
          <w:tab w:val="num" w:pos="2700"/>
        </w:tabs>
        <w:ind w:left="2700" w:hanging="360"/>
      </w:pPr>
      <w:rPr>
        <w:rFonts w:ascii="Times New Roman" w:hAnsi="Times New Roman" w:hint="default"/>
      </w:rPr>
    </w:lvl>
    <w:lvl w:ilvl="4" w:tplc="FCC6CA10" w:tentative="1">
      <w:start w:val="1"/>
      <w:numFmt w:val="bullet"/>
      <w:lvlText w:val="•"/>
      <w:lvlJc w:val="left"/>
      <w:pPr>
        <w:tabs>
          <w:tab w:val="num" w:pos="3420"/>
        </w:tabs>
        <w:ind w:left="3420" w:hanging="360"/>
      </w:pPr>
      <w:rPr>
        <w:rFonts w:ascii="Times New Roman" w:hAnsi="Times New Roman" w:hint="default"/>
      </w:rPr>
    </w:lvl>
    <w:lvl w:ilvl="5" w:tplc="44027EB0" w:tentative="1">
      <w:start w:val="1"/>
      <w:numFmt w:val="bullet"/>
      <w:lvlText w:val="•"/>
      <w:lvlJc w:val="left"/>
      <w:pPr>
        <w:tabs>
          <w:tab w:val="num" w:pos="4140"/>
        </w:tabs>
        <w:ind w:left="4140" w:hanging="360"/>
      </w:pPr>
      <w:rPr>
        <w:rFonts w:ascii="Times New Roman" w:hAnsi="Times New Roman" w:hint="default"/>
      </w:rPr>
    </w:lvl>
    <w:lvl w:ilvl="6" w:tplc="C4DA6F70" w:tentative="1">
      <w:start w:val="1"/>
      <w:numFmt w:val="bullet"/>
      <w:lvlText w:val="•"/>
      <w:lvlJc w:val="left"/>
      <w:pPr>
        <w:tabs>
          <w:tab w:val="num" w:pos="4860"/>
        </w:tabs>
        <w:ind w:left="4860" w:hanging="360"/>
      </w:pPr>
      <w:rPr>
        <w:rFonts w:ascii="Times New Roman" w:hAnsi="Times New Roman" w:hint="default"/>
      </w:rPr>
    </w:lvl>
    <w:lvl w:ilvl="7" w:tplc="BBCC093C" w:tentative="1">
      <w:start w:val="1"/>
      <w:numFmt w:val="bullet"/>
      <w:lvlText w:val="•"/>
      <w:lvlJc w:val="left"/>
      <w:pPr>
        <w:tabs>
          <w:tab w:val="num" w:pos="5580"/>
        </w:tabs>
        <w:ind w:left="5580" w:hanging="360"/>
      </w:pPr>
      <w:rPr>
        <w:rFonts w:ascii="Times New Roman" w:hAnsi="Times New Roman" w:hint="default"/>
      </w:rPr>
    </w:lvl>
    <w:lvl w:ilvl="8" w:tplc="8B18A27C" w:tentative="1">
      <w:start w:val="1"/>
      <w:numFmt w:val="bullet"/>
      <w:lvlText w:val="•"/>
      <w:lvlJc w:val="left"/>
      <w:pPr>
        <w:tabs>
          <w:tab w:val="num" w:pos="6300"/>
        </w:tabs>
        <w:ind w:left="6300" w:hanging="360"/>
      </w:pPr>
      <w:rPr>
        <w:rFonts w:ascii="Times New Roman" w:hAnsi="Times New Roman" w:hint="default"/>
      </w:rPr>
    </w:lvl>
  </w:abstractNum>
  <w:abstractNum w:abstractNumId="3">
    <w:nsid w:val="30E86E07"/>
    <w:multiLevelType w:val="hybridMultilevel"/>
    <w:tmpl w:val="4594A8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1AB3B75"/>
    <w:multiLevelType w:val="hybridMultilevel"/>
    <w:tmpl w:val="7E6EBC0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31CA5D98"/>
    <w:multiLevelType w:val="hybridMultilevel"/>
    <w:tmpl w:val="4A8AED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2A17FA5"/>
    <w:multiLevelType w:val="hybridMultilevel"/>
    <w:tmpl w:val="84BEFE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8D0144"/>
    <w:multiLevelType w:val="hybridMultilevel"/>
    <w:tmpl w:val="2A126BF2"/>
    <w:lvl w:ilvl="0" w:tplc="8E109F70">
      <w:start w:val="3"/>
      <w:numFmt w:val="decimal"/>
      <w:lvlText w:val="(%1)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8">
    <w:nsid w:val="4FD140B1"/>
    <w:multiLevelType w:val="hybridMultilevel"/>
    <w:tmpl w:val="2444A584"/>
    <w:lvl w:ilvl="0" w:tplc="26608B90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6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3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90" w:hanging="360"/>
      </w:pPr>
      <w:rPr>
        <w:rFonts w:ascii="Wingdings" w:hAnsi="Wingdings" w:hint="default"/>
      </w:rPr>
    </w:lvl>
  </w:abstractNum>
  <w:abstractNum w:abstractNumId="9">
    <w:nsid w:val="59C8128F"/>
    <w:multiLevelType w:val="hybridMultilevel"/>
    <w:tmpl w:val="661E21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1902906"/>
    <w:multiLevelType w:val="hybridMultilevel"/>
    <w:tmpl w:val="5D166B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AF61CE1"/>
    <w:multiLevelType w:val="hybridMultilevel"/>
    <w:tmpl w:val="1B12D2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898283D"/>
    <w:multiLevelType w:val="multilevel"/>
    <w:tmpl w:val="B4222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8"/>
  </w:num>
  <w:num w:numId="2">
    <w:abstractNumId w:val="12"/>
  </w:num>
  <w:num w:numId="3">
    <w:abstractNumId w:val="9"/>
  </w:num>
  <w:num w:numId="4">
    <w:abstractNumId w:val="2"/>
  </w:num>
  <w:num w:numId="5">
    <w:abstractNumId w:val="7"/>
  </w:num>
  <w:num w:numId="6">
    <w:abstractNumId w:val="0"/>
  </w:num>
  <w:num w:numId="7">
    <w:abstractNumId w:val="4"/>
  </w:num>
  <w:num w:numId="8">
    <w:abstractNumId w:val="5"/>
  </w:num>
  <w:num w:numId="9">
    <w:abstractNumId w:val="3"/>
  </w:num>
  <w:num w:numId="10">
    <w:abstractNumId w:val="6"/>
  </w:num>
  <w:num w:numId="11">
    <w:abstractNumId w:val="10"/>
  </w:num>
  <w:num w:numId="12">
    <w:abstractNumId w:val="1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B29"/>
    <w:rsid w:val="00005069"/>
    <w:rsid w:val="00011876"/>
    <w:rsid w:val="00037C87"/>
    <w:rsid w:val="000602CD"/>
    <w:rsid w:val="00061EAD"/>
    <w:rsid w:val="000968FD"/>
    <w:rsid w:val="000D0D32"/>
    <w:rsid w:val="000D4CCB"/>
    <w:rsid w:val="000F0611"/>
    <w:rsid w:val="001125EF"/>
    <w:rsid w:val="00114B42"/>
    <w:rsid w:val="0013092F"/>
    <w:rsid w:val="001309CE"/>
    <w:rsid w:val="00152AA9"/>
    <w:rsid w:val="00160605"/>
    <w:rsid w:val="001618D0"/>
    <w:rsid w:val="00172907"/>
    <w:rsid w:val="00177C44"/>
    <w:rsid w:val="001830A1"/>
    <w:rsid w:val="00193DB9"/>
    <w:rsid w:val="001D2630"/>
    <w:rsid w:val="001D683E"/>
    <w:rsid w:val="001F4894"/>
    <w:rsid w:val="00254A45"/>
    <w:rsid w:val="00280B71"/>
    <w:rsid w:val="0028116F"/>
    <w:rsid w:val="002956ED"/>
    <w:rsid w:val="002A226F"/>
    <w:rsid w:val="002C2800"/>
    <w:rsid w:val="002D3D6D"/>
    <w:rsid w:val="0031493D"/>
    <w:rsid w:val="00323717"/>
    <w:rsid w:val="00344122"/>
    <w:rsid w:val="00352401"/>
    <w:rsid w:val="00363CA0"/>
    <w:rsid w:val="003741D0"/>
    <w:rsid w:val="00386CB6"/>
    <w:rsid w:val="00393417"/>
    <w:rsid w:val="003A5D30"/>
    <w:rsid w:val="003A718F"/>
    <w:rsid w:val="003B2A91"/>
    <w:rsid w:val="003B4095"/>
    <w:rsid w:val="003C40FA"/>
    <w:rsid w:val="003E3653"/>
    <w:rsid w:val="003E3EE4"/>
    <w:rsid w:val="003E62D3"/>
    <w:rsid w:val="004056F1"/>
    <w:rsid w:val="004263B0"/>
    <w:rsid w:val="0044640D"/>
    <w:rsid w:val="004506F4"/>
    <w:rsid w:val="0047355A"/>
    <w:rsid w:val="00473D82"/>
    <w:rsid w:val="0049024B"/>
    <w:rsid w:val="004946D0"/>
    <w:rsid w:val="004A04A2"/>
    <w:rsid w:val="004B5E03"/>
    <w:rsid w:val="004C231B"/>
    <w:rsid w:val="004D1C7C"/>
    <w:rsid w:val="004E3F4F"/>
    <w:rsid w:val="004F4F11"/>
    <w:rsid w:val="0050574E"/>
    <w:rsid w:val="00513C32"/>
    <w:rsid w:val="00516BD0"/>
    <w:rsid w:val="0052036B"/>
    <w:rsid w:val="00523339"/>
    <w:rsid w:val="00530D82"/>
    <w:rsid w:val="00532055"/>
    <w:rsid w:val="00542EAD"/>
    <w:rsid w:val="005473A3"/>
    <w:rsid w:val="005846F7"/>
    <w:rsid w:val="00590309"/>
    <w:rsid w:val="00590B29"/>
    <w:rsid w:val="005C2F1F"/>
    <w:rsid w:val="005E0FAC"/>
    <w:rsid w:val="006214CD"/>
    <w:rsid w:val="006326C0"/>
    <w:rsid w:val="00677E15"/>
    <w:rsid w:val="006969D6"/>
    <w:rsid w:val="006A1E9A"/>
    <w:rsid w:val="006C7427"/>
    <w:rsid w:val="006E6FEC"/>
    <w:rsid w:val="006F06EC"/>
    <w:rsid w:val="007762AB"/>
    <w:rsid w:val="00780320"/>
    <w:rsid w:val="00801D35"/>
    <w:rsid w:val="0080705E"/>
    <w:rsid w:val="008160D4"/>
    <w:rsid w:val="0082145E"/>
    <w:rsid w:val="00835162"/>
    <w:rsid w:val="00870A38"/>
    <w:rsid w:val="008A5406"/>
    <w:rsid w:val="008C24C0"/>
    <w:rsid w:val="008D0E31"/>
    <w:rsid w:val="008D7010"/>
    <w:rsid w:val="008D7343"/>
    <w:rsid w:val="009317B3"/>
    <w:rsid w:val="00944C2A"/>
    <w:rsid w:val="009510F2"/>
    <w:rsid w:val="00965F0A"/>
    <w:rsid w:val="00981783"/>
    <w:rsid w:val="009B6E44"/>
    <w:rsid w:val="009D6494"/>
    <w:rsid w:val="009F493D"/>
    <w:rsid w:val="00A04AB3"/>
    <w:rsid w:val="00A13A7D"/>
    <w:rsid w:val="00A21C6F"/>
    <w:rsid w:val="00A97CBD"/>
    <w:rsid w:val="00AC0CB1"/>
    <w:rsid w:val="00AC29F2"/>
    <w:rsid w:val="00AF2F30"/>
    <w:rsid w:val="00B0629B"/>
    <w:rsid w:val="00B1201B"/>
    <w:rsid w:val="00B36CFF"/>
    <w:rsid w:val="00B439DE"/>
    <w:rsid w:val="00B45970"/>
    <w:rsid w:val="00B52C7A"/>
    <w:rsid w:val="00B52D70"/>
    <w:rsid w:val="00B5675E"/>
    <w:rsid w:val="00B672B6"/>
    <w:rsid w:val="00BA517F"/>
    <w:rsid w:val="00BA7F5D"/>
    <w:rsid w:val="00BB0235"/>
    <w:rsid w:val="00BC5A9D"/>
    <w:rsid w:val="00BD2F5C"/>
    <w:rsid w:val="00BF3221"/>
    <w:rsid w:val="00C071A6"/>
    <w:rsid w:val="00C10FEC"/>
    <w:rsid w:val="00C23975"/>
    <w:rsid w:val="00C32EFF"/>
    <w:rsid w:val="00C51A17"/>
    <w:rsid w:val="00C66D42"/>
    <w:rsid w:val="00C76D7A"/>
    <w:rsid w:val="00C91D9D"/>
    <w:rsid w:val="00C97A8B"/>
    <w:rsid w:val="00CB1681"/>
    <w:rsid w:val="00CC01B6"/>
    <w:rsid w:val="00CC5BC5"/>
    <w:rsid w:val="00CC5F62"/>
    <w:rsid w:val="00CD3AF4"/>
    <w:rsid w:val="00CE2A83"/>
    <w:rsid w:val="00CE2AA6"/>
    <w:rsid w:val="00CE7B6C"/>
    <w:rsid w:val="00CF0CB6"/>
    <w:rsid w:val="00CF4395"/>
    <w:rsid w:val="00D11F53"/>
    <w:rsid w:val="00D12D5A"/>
    <w:rsid w:val="00D24BC6"/>
    <w:rsid w:val="00D417E5"/>
    <w:rsid w:val="00D46AB0"/>
    <w:rsid w:val="00D5157A"/>
    <w:rsid w:val="00D92B95"/>
    <w:rsid w:val="00DB53F8"/>
    <w:rsid w:val="00DC0226"/>
    <w:rsid w:val="00DE1176"/>
    <w:rsid w:val="00E3698B"/>
    <w:rsid w:val="00E478E0"/>
    <w:rsid w:val="00E76868"/>
    <w:rsid w:val="00E95152"/>
    <w:rsid w:val="00E960B1"/>
    <w:rsid w:val="00EB2001"/>
    <w:rsid w:val="00EC2F3F"/>
    <w:rsid w:val="00EC705C"/>
    <w:rsid w:val="00ED24EF"/>
    <w:rsid w:val="00EF3A24"/>
    <w:rsid w:val="00F0148E"/>
    <w:rsid w:val="00F27AE6"/>
    <w:rsid w:val="00F332F0"/>
    <w:rsid w:val="00F36DB7"/>
    <w:rsid w:val="00F43EF2"/>
    <w:rsid w:val="00F5071A"/>
    <w:rsid w:val="00F60591"/>
    <w:rsid w:val="00F830D4"/>
    <w:rsid w:val="00F8337B"/>
    <w:rsid w:val="00F84A26"/>
    <w:rsid w:val="00F86C53"/>
    <w:rsid w:val="00FA35CE"/>
    <w:rsid w:val="00FA7EFC"/>
    <w:rsid w:val="00FE2BCA"/>
    <w:rsid w:val="00FE66A4"/>
    <w:rsid w:val="00FF074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Hyperlink" w:uiPriority="99"/>
    <w:lsdException w:name="Strong" w:uiPriority="22" w:qFormat="1"/>
    <w:lsdException w:name="Normal (Web)" w:uiPriority="99"/>
    <w:lsdException w:name="List Paragraph" w:uiPriority="34" w:qFormat="1"/>
  </w:latentStyles>
  <w:style w:type="paragraph" w:default="1" w:styleId="Normal">
    <w:name w:val="Normal"/>
    <w:qFormat/>
    <w:rsid w:val="00CC7B5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360D10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90B2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90B29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90B2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90B29"/>
    <w:rPr>
      <w:sz w:val="24"/>
      <w:szCs w:val="24"/>
    </w:rPr>
  </w:style>
  <w:style w:type="paragraph" w:customStyle="1" w:styleId="BasicParagraph">
    <w:name w:val="[Basic Paragraph]"/>
    <w:basedOn w:val="Normal"/>
    <w:uiPriority w:val="99"/>
    <w:rsid w:val="00B1201B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</w:rPr>
  </w:style>
  <w:style w:type="character" w:styleId="Hyperlink">
    <w:name w:val="Hyperlink"/>
    <w:basedOn w:val="DefaultParagraphFont"/>
    <w:uiPriority w:val="99"/>
    <w:unhideWhenUsed/>
    <w:rsid w:val="008A5406"/>
    <w:rPr>
      <w:color w:val="0000FF"/>
      <w:u w:val="single"/>
    </w:rPr>
  </w:style>
  <w:style w:type="paragraph" w:customStyle="1" w:styleId="ColorfulList-Accent11">
    <w:name w:val="Colorful List - Accent 11"/>
    <w:basedOn w:val="Normal"/>
    <w:uiPriority w:val="34"/>
    <w:qFormat/>
    <w:rsid w:val="008A5406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</w:rPr>
  </w:style>
  <w:style w:type="character" w:customStyle="1" w:styleId="regulartext1">
    <w:name w:val="regulartext1"/>
    <w:basedOn w:val="DefaultParagraphFont"/>
    <w:rsid w:val="008C24C0"/>
    <w:rPr>
      <w:rFonts w:ascii="Arial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rsid w:val="00F84A2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84A2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84A2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F84A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84A26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F0148E"/>
    <w:pPr>
      <w:ind w:left="720"/>
      <w:contextualSpacing/>
    </w:pPr>
  </w:style>
  <w:style w:type="character" w:styleId="FollowedHyperlink">
    <w:name w:val="FollowedHyperlink"/>
    <w:basedOn w:val="DefaultParagraphFont"/>
    <w:rsid w:val="00C51A17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B5675E"/>
    <w:pPr>
      <w:spacing w:before="100" w:beforeAutospacing="1" w:after="100" w:afterAutospacing="1"/>
    </w:pPr>
    <w:rPr>
      <w:rFonts w:ascii="Times New Roman" w:hAnsi="Times New Roman" w:cs="Times New Roman"/>
    </w:rPr>
  </w:style>
  <w:style w:type="table" w:styleId="TableGrid">
    <w:name w:val="Table Grid"/>
    <w:basedOn w:val="TableNormal"/>
    <w:rsid w:val="00C32EF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22"/>
    <w:qFormat/>
    <w:rsid w:val="0052036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Hyperlink" w:uiPriority="99"/>
    <w:lsdException w:name="Strong" w:uiPriority="22" w:qFormat="1"/>
    <w:lsdException w:name="Normal (Web)" w:uiPriority="99"/>
    <w:lsdException w:name="List Paragraph" w:uiPriority="34" w:qFormat="1"/>
  </w:latentStyles>
  <w:style w:type="paragraph" w:default="1" w:styleId="Normal">
    <w:name w:val="Normal"/>
    <w:qFormat/>
    <w:rsid w:val="00CC7B5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360D10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90B2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90B29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90B2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90B29"/>
    <w:rPr>
      <w:sz w:val="24"/>
      <w:szCs w:val="24"/>
    </w:rPr>
  </w:style>
  <w:style w:type="paragraph" w:customStyle="1" w:styleId="BasicParagraph">
    <w:name w:val="[Basic Paragraph]"/>
    <w:basedOn w:val="Normal"/>
    <w:uiPriority w:val="99"/>
    <w:rsid w:val="00B1201B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</w:rPr>
  </w:style>
  <w:style w:type="character" w:styleId="Hyperlink">
    <w:name w:val="Hyperlink"/>
    <w:basedOn w:val="DefaultParagraphFont"/>
    <w:uiPriority w:val="99"/>
    <w:unhideWhenUsed/>
    <w:rsid w:val="008A5406"/>
    <w:rPr>
      <w:color w:val="0000FF"/>
      <w:u w:val="single"/>
    </w:rPr>
  </w:style>
  <w:style w:type="paragraph" w:customStyle="1" w:styleId="ColorfulList-Accent11">
    <w:name w:val="Colorful List - Accent 11"/>
    <w:basedOn w:val="Normal"/>
    <w:uiPriority w:val="34"/>
    <w:qFormat/>
    <w:rsid w:val="008A5406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</w:rPr>
  </w:style>
  <w:style w:type="character" w:customStyle="1" w:styleId="regulartext1">
    <w:name w:val="regulartext1"/>
    <w:basedOn w:val="DefaultParagraphFont"/>
    <w:rsid w:val="008C24C0"/>
    <w:rPr>
      <w:rFonts w:ascii="Arial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rsid w:val="00F84A2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84A2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84A2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F84A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84A26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F0148E"/>
    <w:pPr>
      <w:ind w:left="720"/>
      <w:contextualSpacing/>
    </w:pPr>
  </w:style>
  <w:style w:type="character" w:styleId="FollowedHyperlink">
    <w:name w:val="FollowedHyperlink"/>
    <w:basedOn w:val="DefaultParagraphFont"/>
    <w:rsid w:val="00C51A17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B5675E"/>
    <w:pPr>
      <w:spacing w:before="100" w:beforeAutospacing="1" w:after="100" w:afterAutospacing="1"/>
    </w:pPr>
    <w:rPr>
      <w:rFonts w:ascii="Times New Roman" w:hAnsi="Times New Roman" w:cs="Times New Roman"/>
    </w:rPr>
  </w:style>
  <w:style w:type="table" w:styleId="TableGrid">
    <w:name w:val="Table Grid"/>
    <w:basedOn w:val="TableNormal"/>
    <w:rsid w:val="00C32EF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22"/>
    <w:qFormat/>
    <w:rsid w:val="0052036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956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3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76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2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2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886468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85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219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998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vents.meetingbridge.com/Register/?EventCode=06123335331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pcori.org/events" TargetMode="External"/><Relationship Id="rId14" Type="http://schemas.openxmlformats.org/officeDocument/2006/relationships/customXml" Target="../customXml/item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219B8EC927E241B4F6A504BDF23128" ma:contentTypeVersion="0" ma:contentTypeDescription="Create a new document." ma:contentTypeScope="" ma:versionID="7ed008246539e7656cdf6f400c833801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59241F-EEAE-48A9-BE00-1FB0F8A19E5D}"/>
</file>

<file path=customXml/itemProps2.xml><?xml version="1.0" encoding="utf-8"?>
<ds:datastoreItem xmlns:ds="http://schemas.openxmlformats.org/officeDocument/2006/customXml" ds:itemID="{9A7B9364-CB78-4DE4-B770-1C17C9D7CA9B}"/>
</file>

<file path=customXml/itemProps3.xml><?xml version="1.0" encoding="utf-8"?>
<ds:datastoreItem xmlns:ds="http://schemas.openxmlformats.org/officeDocument/2006/customXml" ds:itemID="{38679834-02F9-4A0D-B469-ED217562163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Financial Communications, Inc</Company>
  <LinksUpToDate>false</LinksUpToDate>
  <CharactersWithSpaces>1517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 Myers</dc:creator>
  <cp:lastModifiedBy>Orlando Gonzales</cp:lastModifiedBy>
  <cp:revision>2</cp:revision>
  <cp:lastPrinted>2013-03-07T13:51:00Z</cp:lastPrinted>
  <dcterms:created xsi:type="dcterms:W3CDTF">2013-03-08T13:28:00Z</dcterms:created>
  <dcterms:modified xsi:type="dcterms:W3CDTF">2013-03-08T13:28:00Z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0x01010034219B8EC927E241B4F6A504BDF23128</vt:lpwstr>
  </property>
</Properties>
</file>